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94DE" w14:textId="77777777" w:rsidR="0006331E" w:rsidRPr="0064144D" w:rsidRDefault="0006331E" w:rsidP="0064144D">
      <w:pPr>
        <w:spacing w:line="360" w:lineRule="auto"/>
        <w:jc w:val="center"/>
        <w:rPr>
          <w:b/>
          <w:sz w:val="28"/>
          <w:szCs w:val="28"/>
        </w:rPr>
      </w:pPr>
      <w:r w:rsidRPr="0064144D">
        <w:rPr>
          <w:b/>
          <w:sz w:val="28"/>
          <w:szCs w:val="28"/>
        </w:rPr>
        <w:t>Overview of Bilingual Education Programs in Ontario</w:t>
      </w:r>
    </w:p>
    <w:p w14:paraId="60A0DB5E" w14:textId="77777777" w:rsidR="0064144D" w:rsidRPr="0064144D" w:rsidRDefault="0064144D" w:rsidP="0064144D">
      <w:pPr>
        <w:spacing w:line="360" w:lineRule="auto"/>
        <w:rPr>
          <w:b/>
        </w:rPr>
      </w:pPr>
    </w:p>
    <w:p w14:paraId="160C935F" w14:textId="7DD85A0D" w:rsidR="00987249" w:rsidRDefault="00653ADB" w:rsidP="00A70DD6">
      <w:pPr>
        <w:pStyle w:val="Heading1"/>
        <w:numPr>
          <w:ilvl w:val="0"/>
          <w:numId w:val="5"/>
        </w:numPr>
        <w:rPr>
          <w:rFonts w:asciiTheme="minorHAnsi" w:hAnsiTheme="minorHAnsi"/>
          <w:b/>
        </w:rPr>
      </w:pPr>
      <w:r w:rsidRPr="0064144D">
        <w:rPr>
          <w:rFonts w:asciiTheme="minorHAnsi" w:hAnsiTheme="minorHAnsi"/>
          <w:b/>
        </w:rPr>
        <w:t xml:space="preserve">Elementary </w:t>
      </w:r>
      <w:r w:rsidR="0064144D" w:rsidRPr="0064144D">
        <w:rPr>
          <w:rFonts w:asciiTheme="minorHAnsi" w:hAnsiTheme="minorHAnsi"/>
          <w:b/>
        </w:rPr>
        <w:t xml:space="preserve">and Secondary </w:t>
      </w:r>
      <w:r w:rsidRPr="0064144D">
        <w:rPr>
          <w:rFonts w:asciiTheme="minorHAnsi" w:hAnsiTheme="minorHAnsi"/>
          <w:b/>
        </w:rPr>
        <w:t>Programs</w:t>
      </w:r>
      <w:r w:rsidR="0064144D" w:rsidRPr="0064144D">
        <w:rPr>
          <w:rFonts w:asciiTheme="minorHAnsi" w:hAnsiTheme="minorHAnsi"/>
          <w:b/>
        </w:rPr>
        <w:t xml:space="preserve"> in Ottawa, Ontario</w:t>
      </w:r>
    </w:p>
    <w:p w14:paraId="77EA980E" w14:textId="73DAD8C5" w:rsidR="00A70DD6" w:rsidRPr="00A70DD6" w:rsidRDefault="00A70DD6" w:rsidP="00A70DD6">
      <w:pPr>
        <w:rPr>
          <w:b/>
        </w:rPr>
      </w:pPr>
      <w:r>
        <w:rPr>
          <w:b/>
        </w:rPr>
        <w:t>(</w:t>
      </w:r>
      <w:r w:rsidRPr="00A70DD6">
        <w:rPr>
          <w:b/>
        </w:rPr>
        <w:t>Differences exist between school boards in Ontario.</w:t>
      </w:r>
      <w:r>
        <w:rPr>
          <w:b/>
        </w:rPr>
        <w:t>)</w:t>
      </w:r>
    </w:p>
    <w:p w14:paraId="6218F06E" w14:textId="77777777" w:rsidR="00A70DD6" w:rsidRPr="00A70DD6" w:rsidRDefault="00A70DD6" w:rsidP="00A70DD6"/>
    <w:p w14:paraId="7B7E5E67" w14:textId="77777777" w:rsidR="0064144D" w:rsidRPr="0064144D" w:rsidRDefault="0064144D" w:rsidP="0064144D">
      <w:pPr>
        <w:pStyle w:val="Heading2"/>
        <w:rPr>
          <w:rFonts w:asciiTheme="minorHAnsi" w:hAnsiTheme="minorHAnsi"/>
          <w:b/>
        </w:rPr>
      </w:pPr>
      <w:r w:rsidRPr="0064144D">
        <w:rPr>
          <w:rFonts w:asciiTheme="minorHAnsi" w:hAnsiTheme="minorHAnsi"/>
          <w:b/>
        </w:rPr>
        <w:t xml:space="preserve">a) </w:t>
      </w:r>
      <w:r w:rsidR="00987249" w:rsidRPr="0064144D">
        <w:rPr>
          <w:rFonts w:asciiTheme="minorHAnsi" w:hAnsiTheme="minorHAnsi"/>
          <w:b/>
        </w:rPr>
        <w:t xml:space="preserve">Ottawa-Carleton District School Board </w:t>
      </w:r>
    </w:p>
    <w:p w14:paraId="39F88CC8" w14:textId="77777777" w:rsidR="0064144D" w:rsidRPr="0064144D" w:rsidRDefault="0064144D" w:rsidP="0064144D">
      <w:pPr>
        <w:spacing w:line="360" w:lineRule="auto"/>
        <w:rPr>
          <w:b/>
        </w:rPr>
      </w:pPr>
      <w:r w:rsidRPr="0064144D">
        <w:rPr>
          <w:b/>
        </w:rPr>
        <w:t>Elementary Programs (Core French; EFI; MFI)</w:t>
      </w:r>
    </w:p>
    <w:p w14:paraId="0F3D95C6" w14:textId="77777777" w:rsidR="00653ADB" w:rsidRPr="0064144D" w:rsidRDefault="00987249" w:rsidP="0064144D">
      <w:pPr>
        <w:pStyle w:val="ListParagraph"/>
        <w:numPr>
          <w:ilvl w:val="0"/>
          <w:numId w:val="4"/>
        </w:numPr>
        <w:spacing w:line="360" w:lineRule="auto"/>
        <w:rPr>
          <w:b/>
        </w:rPr>
      </w:pPr>
      <w:r w:rsidRPr="0064144D">
        <w:rPr>
          <w:b/>
        </w:rPr>
        <w:t>Core French</w:t>
      </w:r>
      <w:r w:rsidR="00653ADB" w:rsidRPr="0064144D">
        <w:rPr>
          <w:b/>
        </w:rPr>
        <w:t xml:space="preserve"> (=English Program) </w:t>
      </w:r>
    </w:p>
    <w:p w14:paraId="48A77A7C" w14:textId="77777777" w:rsidR="0064144D" w:rsidRPr="0064144D" w:rsidRDefault="00653ADB" w:rsidP="0064144D">
      <w:pPr>
        <w:spacing w:line="360" w:lineRule="auto"/>
      </w:pPr>
      <w:r w:rsidRPr="0064144D">
        <w:t xml:space="preserve">Core French is an integral part of the English Program. French is taught for the equivalent of 100 minutes per week in junior and senior kindergarten and 200 minutes per week from grades 1 to 8 inclusive. </w:t>
      </w:r>
    </w:p>
    <w:p w14:paraId="5C12D1AB" w14:textId="77777777" w:rsidR="00987249" w:rsidRPr="0064144D" w:rsidRDefault="00987249" w:rsidP="0064144D">
      <w:pPr>
        <w:pStyle w:val="ListParagraph"/>
        <w:numPr>
          <w:ilvl w:val="0"/>
          <w:numId w:val="4"/>
        </w:numPr>
        <w:spacing w:line="360" w:lineRule="auto"/>
        <w:rPr>
          <w:rFonts w:cs="Times New Roman"/>
          <w:b/>
        </w:rPr>
      </w:pPr>
      <w:r w:rsidRPr="0064144D">
        <w:rPr>
          <w:b/>
        </w:rPr>
        <w:t>Early French Immersion</w:t>
      </w:r>
      <w:r w:rsidR="0064144D" w:rsidRPr="0064144D">
        <w:rPr>
          <w:b/>
        </w:rPr>
        <w:t xml:space="preserve"> (EFI)</w:t>
      </w:r>
    </w:p>
    <w:p w14:paraId="5902792B" w14:textId="77777777" w:rsidR="00987249" w:rsidRPr="0064144D" w:rsidRDefault="00987249" w:rsidP="0064144D">
      <w:pPr>
        <w:spacing w:line="360" w:lineRule="auto"/>
      </w:pPr>
      <w:r w:rsidRPr="0064144D">
        <w:t xml:space="preserve">SK </w:t>
      </w:r>
      <w:r w:rsidR="00E13007" w:rsidRPr="0064144D">
        <w:tab/>
      </w:r>
      <w:r w:rsidR="00E13007" w:rsidRPr="0064144D">
        <w:tab/>
      </w:r>
      <w:r w:rsidRPr="0064144D">
        <w:t>50% French</w:t>
      </w:r>
    </w:p>
    <w:p w14:paraId="4EEF3D9D" w14:textId="77777777" w:rsidR="00987249" w:rsidRPr="0064144D" w:rsidRDefault="00987249" w:rsidP="0064144D">
      <w:pPr>
        <w:spacing w:line="360" w:lineRule="auto"/>
      </w:pPr>
      <w:r w:rsidRPr="0064144D">
        <w:t xml:space="preserve">Grade 1 </w:t>
      </w:r>
      <w:r w:rsidR="00E13007" w:rsidRPr="0064144D">
        <w:tab/>
      </w:r>
      <w:r w:rsidRPr="0064144D">
        <w:t>100 % French</w:t>
      </w:r>
    </w:p>
    <w:p w14:paraId="4B1B8574" w14:textId="77777777" w:rsidR="00987249" w:rsidRPr="0064144D" w:rsidRDefault="00987249" w:rsidP="0064144D">
      <w:pPr>
        <w:spacing w:line="360" w:lineRule="auto"/>
      </w:pPr>
      <w:r w:rsidRPr="0064144D">
        <w:t xml:space="preserve">Grade 2,3 </w:t>
      </w:r>
      <w:r w:rsidR="00E13007" w:rsidRPr="0064144D">
        <w:tab/>
      </w:r>
      <w:r w:rsidRPr="0064144D">
        <w:t>80% French</w:t>
      </w:r>
    </w:p>
    <w:p w14:paraId="79DB8FAD" w14:textId="77777777" w:rsidR="00987249" w:rsidRPr="0064144D" w:rsidRDefault="00987249" w:rsidP="0064144D">
      <w:pPr>
        <w:spacing w:line="360" w:lineRule="auto"/>
      </w:pPr>
      <w:r w:rsidRPr="0064144D">
        <w:t xml:space="preserve">Grade 4-6 </w:t>
      </w:r>
      <w:r w:rsidR="00E13007" w:rsidRPr="0064144D">
        <w:tab/>
      </w:r>
      <w:r w:rsidRPr="0064144D">
        <w:t>60% French</w:t>
      </w:r>
    </w:p>
    <w:p w14:paraId="7723C632" w14:textId="77777777" w:rsidR="00987249" w:rsidRPr="0064144D" w:rsidRDefault="00987249" w:rsidP="0064144D">
      <w:pPr>
        <w:spacing w:line="360" w:lineRule="auto"/>
      </w:pPr>
      <w:r w:rsidRPr="0064144D">
        <w:t xml:space="preserve">Grade 7, 8 </w:t>
      </w:r>
      <w:r w:rsidR="00E13007" w:rsidRPr="0064144D">
        <w:tab/>
      </w:r>
      <w:r w:rsidRPr="0064144D">
        <w:t>50% French</w:t>
      </w:r>
    </w:p>
    <w:p w14:paraId="3277712A" w14:textId="77777777" w:rsidR="00E13007" w:rsidRPr="0064144D" w:rsidRDefault="00987249" w:rsidP="0064144D">
      <w:pPr>
        <w:pStyle w:val="ListParagraph"/>
        <w:numPr>
          <w:ilvl w:val="0"/>
          <w:numId w:val="4"/>
        </w:numPr>
        <w:spacing w:line="360" w:lineRule="auto"/>
        <w:rPr>
          <w:b/>
        </w:rPr>
      </w:pPr>
      <w:r w:rsidRPr="0064144D">
        <w:rPr>
          <w:b/>
        </w:rPr>
        <w:t>Middle French Immersion</w:t>
      </w:r>
      <w:r w:rsidR="00E13007" w:rsidRPr="0064144D">
        <w:rPr>
          <w:b/>
        </w:rPr>
        <w:t xml:space="preserve"> </w:t>
      </w:r>
      <w:r w:rsidR="0064144D" w:rsidRPr="0064144D">
        <w:rPr>
          <w:b/>
        </w:rPr>
        <w:t>(MFI)</w:t>
      </w:r>
    </w:p>
    <w:p w14:paraId="2B3D1B9F" w14:textId="77777777" w:rsidR="00E13007" w:rsidRPr="0064144D" w:rsidRDefault="00987249" w:rsidP="0064144D">
      <w:pPr>
        <w:spacing w:line="360" w:lineRule="auto"/>
      </w:pPr>
      <w:r w:rsidRPr="0064144D">
        <w:t xml:space="preserve">Grade 4-6 </w:t>
      </w:r>
      <w:r w:rsidR="00E13007" w:rsidRPr="0064144D">
        <w:tab/>
        <w:t xml:space="preserve">66% French </w:t>
      </w:r>
    </w:p>
    <w:p w14:paraId="6259618D" w14:textId="77777777" w:rsidR="00987249" w:rsidRPr="0064144D" w:rsidRDefault="00987249" w:rsidP="0064144D">
      <w:pPr>
        <w:spacing w:line="360" w:lineRule="auto"/>
      </w:pPr>
      <w:r w:rsidRPr="0064144D">
        <w:t>Grade 7,8</w:t>
      </w:r>
      <w:r w:rsidR="00E13007" w:rsidRPr="0064144D">
        <w:tab/>
        <w:t xml:space="preserve"> 50% French</w:t>
      </w:r>
    </w:p>
    <w:p w14:paraId="1A00404E" w14:textId="77777777" w:rsidR="0064144D" w:rsidRPr="0064144D" w:rsidRDefault="0064144D" w:rsidP="0064144D">
      <w:pPr>
        <w:spacing w:line="360" w:lineRule="auto"/>
      </w:pPr>
    </w:p>
    <w:p w14:paraId="16AFC143" w14:textId="77777777" w:rsidR="00E13007" w:rsidRPr="0064144D" w:rsidRDefault="00653ADB" w:rsidP="0064144D">
      <w:pPr>
        <w:spacing w:line="360" w:lineRule="auto"/>
        <w:rPr>
          <w:b/>
        </w:rPr>
      </w:pPr>
      <w:r w:rsidRPr="0064144D">
        <w:rPr>
          <w:b/>
        </w:rPr>
        <w:t>Secondary</w:t>
      </w:r>
      <w:r w:rsidR="00E13007" w:rsidRPr="0064144D">
        <w:rPr>
          <w:b/>
        </w:rPr>
        <w:t xml:space="preserve"> Programs</w:t>
      </w:r>
      <w:r w:rsidR="0064144D" w:rsidRPr="0064144D">
        <w:rPr>
          <w:b/>
        </w:rPr>
        <w:t xml:space="preserve"> (Core French, Extended French, French Immersion)</w:t>
      </w:r>
    </w:p>
    <w:p w14:paraId="6F95E168" w14:textId="77777777" w:rsidR="00653ADB" w:rsidRPr="0064144D" w:rsidRDefault="00E13007" w:rsidP="0064144D">
      <w:pPr>
        <w:spacing w:line="360" w:lineRule="auto"/>
      </w:pPr>
      <w:r w:rsidRPr="0064144D">
        <w:t xml:space="preserve"> (copied from http://www.ocdsb.ca/programs/sec/fsl/Pages/FSL-Programs.aspx)</w:t>
      </w:r>
    </w:p>
    <w:p w14:paraId="63F54A37" w14:textId="77777777" w:rsidR="00E13007" w:rsidRPr="0064144D" w:rsidRDefault="00E13007" w:rsidP="0064144D">
      <w:pPr>
        <w:spacing w:line="360" w:lineRule="auto"/>
      </w:pPr>
    </w:p>
    <w:p w14:paraId="542D0E80" w14:textId="77777777" w:rsidR="00653ADB" w:rsidRPr="0064144D" w:rsidRDefault="00653ADB" w:rsidP="0064144D">
      <w:pPr>
        <w:pStyle w:val="ListParagraph"/>
        <w:numPr>
          <w:ilvl w:val="0"/>
          <w:numId w:val="4"/>
        </w:numPr>
        <w:spacing w:line="360" w:lineRule="auto"/>
        <w:rPr>
          <w:b/>
        </w:rPr>
      </w:pPr>
      <w:r w:rsidRPr="0064144D">
        <w:rPr>
          <w:b/>
        </w:rPr>
        <w:t>Core French (=English Program)</w:t>
      </w:r>
    </w:p>
    <w:p w14:paraId="5F921B44" w14:textId="77777777" w:rsidR="00653ADB" w:rsidRPr="0064144D" w:rsidRDefault="00653ADB" w:rsidP="0064144D">
      <w:pPr>
        <w:spacing w:line="360" w:lineRule="auto"/>
      </w:pPr>
      <w:r w:rsidRPr="0064144D">
        <w:t xml:space="preserve">The aim of the Core French Program is to provide students with fundamental communication skills in French and an understanding of the nature of the language and its culture. Core French offers students the chance to develop a usable command of the French language that can be expanded through further study or through contact with French-speaking people. By the end of the four-year program students will be </w:t>
      </w:r>
      <w:r w:rsidRPr="0064144D">
        <w:lastRenderedPageBreak/>
        <w:t>able to participate in a straightforward conversation in French; will be able to read, with the help of a dictionary, books, magazines and newspapers in French; and will be able to understand the general meaning of radio and television news and other programs.</w:t>
      </w:r>
    </w:p>
    <w:p w14:paraId="032CE695" w14:textId="77777777" w:rsidR="00E13007" w:rsidRPr="0064144D" w:rsidRDefault="00E13007" w:rsidP="0064144D">
      <w:pPr>
        <w:spacing w:line="360" w:lineRule="auto"/>
      </w:pPr>
    </w:p>
    <w:p w14:paraId="6C96A4AA" w14:textId="77777777" w:rsidR="00653ADB" w:rsidRPr="0064144D" w:rsidRDefault="00653ADB" w:rsidP="0064144D">
      <w:pPr>
        <w:pStyle w:val="ListParagraph"/>
        <w:numPr>
          <w:ilvl w:val="0"/>
          <w:numId w:val="4"/>
        </w:numPr>
        <w:spacing w:line="360" w:lineRule="auto"/>
        <w:rPr>
          <w:b/>
        </w:rPr>
      </w:pPr>
      <w:r w:rsidRPr="0064144D">
        <w:rPr>
          <w:b/>
        </w:rPr>
        <w:t>Extended French</w:t>
      </w:r>
    </w:p>
    <w:p w14:paraId="6A37F2FC" w14:textId="77777777" w:rsidR="00653ADB" w:rsidRPr="0064144D" w:rsidRDefault="00653ADB" w:rsidP="0064144D">
      <w:pPr>
        <w:spacing w:line="360" w:lineRule="auto"/>
        <w:rPr>
          <w:u w:val="single"/>
        </w:rPr>
      </w:pPr>
      <w:r w:rsidRPr="0064144D">
        <w:t xml:space="preserve">The aim of the Extended French Program is to develop students’ French language knowledge and skills and to provide them with an understanding and appreciation of francophone culture in Canada and around the world. By the end of the four-year program students will be able to converse freely on familiar topics; will be able to read, with the occasional help of a dictionary, books, magazines and newspapers in French; and will be able to function in a French-speaking community. </w:t>
      </w:r>
      <w:r w:rsidRPr="0064144D">
        <w:rPr>
          <w:u w:val="single"/>
        </w:rPr>
        <w:t>Schools grant a certificate in Extended French if the student has successfully completed the sequence of four courses in Extended French and a minimum of three courses in other subjects taught in French.</w:t>
      </w:r>
    </w:p>
    <w:p w14:paraId="7F71AD99" w14:textId="77777777" w:rsidR="00E13007" w:rsidRPr="0064144D" w:rsidRDefault="00E13007" w:rsidP="0064144D">
      <w:pPr>
        <w:spacing w:line="360" w:lineRule="auto"/>
      </w:pPr>
    </w:p>
    <w:p w14:paraId="471DB0AE" w14:textId="77777777" w:rsidR="00653ADB" w:rsidRPr="0064144D" w:rsidRDefault="00653ADB" w:rsidP="0064144D">
      <w:pPr>
        <w:pStyle w:val="ListParagraph"/>
        <w:numPr>
          <w:ilvl w:val="0"/>
          <w:numId w:val="4"/>
        </w:numPr>
        <w:spacing w:line="360" w:lineRule="auto"/>
        <w:rPr>
          <w:b/>
        </w:rPr>
      </w:pPr>
      <w:r w:rsidRPr="0064144D">
        <w:rPr>
          <w:b/>
        </w:rPr>
        <w:t>French Immersion</w:t>
      </w:r>
    </w:p>
    <w:p w14:paraId="590FE4D7" w14:textId="77777777" w:rsidR="00653ADB" w:rsidRPr="0064144D" w:rsidRDefault="00653ADB" w:rsidP="0064144D">
      <w:pPr>
        <w:spacing w:line="360" w:lineRule="auto"/>
        <w:rPr>
          <w:u w:val="single"/>
        </w:rPr>
      </w:pPr>
      <w:r w:rsidRPr="0064144D">
        <w:t>The aim of the French Immersion Program is to develop and refine students’ ability to communicate in French as well as to expand their knowledge of the language through the study of francophone literature and nonfiction texts. By the end of the four-year program students will participate with confidence in daily conversations, oral interactions and group discussions.</w:t>
      </w:r>
      <w:r w:rsidR="00E13007" w:rsidRPr="0064144D">
        <w:t xml:space="preserve"> </w:t>
      </w:r>
      <w:r w:rsidRPr="0064144D">
        <w:t xml:space="preserve">They will be able to take courses at the college or university level in which French is the language of instruction, and will be able to accept employment in which French is the working language. </w:t>
      </w:r>
      <w:r w:rsidRPr="0064144D">
        <w:rPr>
          <w:u w:val="single"/>
        </w:rPr>
        <w:t>Schools grant a certificate in French Immersion if the student has successfully completed the sequence of four courses in French Immersion and a minimum of six courses in other subjects taught in French.</w:t>
      </w:r>
    </w:p>
    <w:p w14:paraId="51CAFFF2" w14:textId="77777777" w:rsidR="00653ADB" w:rsidRPr="0064144D" w:rsidRDefault="00653ADB" w:rsidP="0064144D">
      <w:pPr>
        <w:spacing w:line="360" w:lineRule="auto"/>
      </w:pPr>
    </w:p>
    <w:p w14:paraId="73C9B9B5" w14:textId="77777777" w:rsidR="00E13007" w:rsidRPr="0064144D" w:rsidRDefault="00653ADB" w:rsidP="0064144D">
      <w:pPr>
        <w:pStyle w:val="ListParagraph"/>
        <w:numPr>
          <w:ilvl w:val="0"/>
          <w:numId w:val="4"/>
        </w:numPr>
        <w:spacing w:line="360" w:lineRule="auto"/>
        <w:rPr>
          <w:b/>
          <w:bCs/>
        </w:rPr>
      </w:pPr>
      <w:r w:rsidRPr="0064144D">
        <w:rPr>
          <w:b/>
          <w:bCs/>
        </w:rPr>
        <w:t>OCDSB Grade 12 French Proficiency Test </w:t>
      </w:r>
    </w:p>
    <w:p w14:paraId="1CE649F2" w14:textId="77777777" w:rsidR="00653ADB" w:rsidRPr="0064144D" w:rsidRDefault="00E13007" w:rsidP="0064144D">
      <w:pPr>
        <w:spacing w:line="360" w:lineRule="auto"/>
        <w:rPr>
          <w:bCs/>
        </w:rPr>
      </w:pPr>
      <w:r w:rsidRPr="0064144D">
        <w:rPr>
          <w:bCs/>
        </w:rPr>
        <w:t>(copied from http://www.ocdsb.ca/programs/sec/fsl/Pages/OCDSB-Grade-12-French-Proficiency-Test.aspx)</w:t>
      </w:r>
    </w:p>
    <w:p w14:paraId="49AF7FB0" w14:textId="77777777" w:rsidR="00653ADB" w:rsidRPr="0064144D" w:rsidRDefault="00653ADB" w:rsidP="0064144D">
      <w:pPr>
        <w:spacing w:line="360" w:lineRule="auto"/>
      </w:pPr>
      <w:r w:rsidRPr="0064144D">
        <w:t> </w:t>
      </w:r>
    </w:p>
    <w:p w14:paraId="6CC2544F" w14:textId="77777777" w:rsidR="00653ADB" w:rsidRPr="0064144D" w:rsidRDefault="00653ADB" w:rsidP="0064144D">
      <w:pPr>
        <w:spacing w:line="360" w:lineRule="auto"/>
        <w:rPr>
          <w:rFonts w:cs="Tahoma"/>
          <w:bCs/>
        </w:rPr>
      </w:pPr>
      <w:r w:rsidRPr="0064144D">
        <w:rPr>
          <w:bCs/>
        </w:rPr>
        <w:t> What is the DELF?</w:t>
      </w:r>
    </w:p>
    <w:p w14:paraId="76293E93" w14:textId="77777777" w:rsidR="00653ADB" w:rsidRPr="0064144D" w:rsidRDefault="00653ADB" w:rsidP="0064144D">
      <w:pPr>
        <w:spacing w:line="360" w:lineRule="auto"/>
        <w:rPr>
          <w:rFonts w:cs="Tahoma"/>
          <w:bCs/>
        </w:rPr>
      </w:pPr>
      <w:r w:rsidRPr="0064144D">
        <w:t>The Diplôme d’études en langue française (DELF) is an internationally recognized test of French proficiency.  It is based on the Common European Framework of Reference (CEFR), which defines language proficiency along six global levels: A1, A2, B1, B2, C1 and C2. At each level, proficiency is measured across four competencies: listening, speaking, reading, and writing. The French Ministry of National Education awards successful candidates a diploma.</w:t>
      </w:r>
    </w:p>
    <w:p w14:paraId="2752928D" w14:textId="77777777" w:rsidR="00E13007" w:rsidRPr="0064144D" w:rsidRDefault="00E13007" w:rsidP="0064144D">
      <w:pPr>
        <w:spacing w:line="360" w:lineRule="auto"/>
        <w:rPr>
          <w:rFonts w:cs="Tahoma"/>
          <w:bCs/>
        </w:rPr>
      </w:pPr>
    </w:p>
    <w:p w14:paraId="25CCFC86" w14:textId="77777777" w:rsidR="00653ADB" w:rsidRPr="0064144D" w:rsidRDefault="00653ADB" w:rsidP="0064144D">
      <w:pPr>
        <w:spacing w:line="360" w:lineRule="auto"/>
        <w:rPr>
          <w:rFonts w:cs="Tahoma"/>
        </w:rPr>
      </w:pPr>
      <w:r w:rsidRPr="0064144D">
        <w:rPr>
          <w:bCs/>
        </w:rPr>
        <w:t>History of DELF testing in the OCDSB</w:t>
      </w:r>
    </w:p>
    <w:p w14:paraId="4400573A" w14:textId="77777777" w:rsidR="00653ADB" w:rsidRPr="0064144D" w:rsidRDefault="00653ADB" w:rsidP="0064144D">
      <w:pPr>
        <w:spacing w:line="360" w:lineRule="auto"/>
        <w:rPr>
          <w:rFonts w:cs="Tahoma"/>
        </w:rPr>
      </w:pPr>
      <w:r w:rsidRPr="0064144D">
        <w:t>In 2010, the OCDSB became lead board for a province-wide research project examining the DELF as a Grade 12 French proficiency test.  After four testing phases, student interest continue to grow and 98% of participating students have been successful. We are pleased to continue to offer the DELF to OCDSB students who are currently enrolled in a grade 12 FSL course and who have not previously participated.</w:t>
      </w:r>
    </w:p>
    <w:p w14:paraId="5C1F2EE6" w14:textId="77777777" w:rsidR="00653ADB" w:rsidRPr="0064144D" w:rsidRDefault="00653ADB" w:rsidP="0064144D">
      <w:pPr>
        <w:spacing w:line="360" w:lineRule="auto"/>
        <w:rPr>
          <w:rFonts w:cs="Tahoma"/>
        </w:rPr>
      </w:pPr>
      <w:r w:rsidRPr="0064144D">
        <w:rPr>
          <w:bCs/>
        </w:rPr>
        <w:t>What is required?</w:t>
      </w:r>
    </w:p>
    <w:p w14:paraId="33571DCC" w14:textId="77777777" w:rsidR="00653ADB" w:rsidRPr="0064144D" w:rsidRDefault="00653ADB" w:rsidP="0064144D">
      <w:pPr>
        <w:spacing w:line="360" w:lineRule="auto"/>
        <w:rPr>
          <w:rFonts w:cs="Tahoma"/>
        </w:rPr>
      </w:pPr>
      <w:r w:rsidRPr="0064144D">
        <w:t>The OCDSB offers students a choice of 3 test levels: A2, B1, or B2.  Your choice should be made with help from your FSL teacher.  The DELF has 2 components: a written exam and an oral interview.  Where possible, the written exam will take place at your school, while the oral interview will be scheduled at one of two testing sites across the district. The written exam starts at 12:00 Noon on each testing date.  Oral interviews take place within 3 weeks of completion of the written exam. The OCDSB offers students a choice of 3 test levels: A2, B1, or B2.  Your choice should be made with help from your FSL teacher. </w:t>
      </w:r>
    </w:p>
    <w:p w14:paraId="301EF8B2" w14:textId="77777777" w:rsidR="00653ADB" w:rsidRPr="0064144D" w:rsidRDefault="00653ADB" w:rsidP="0064144D">
      <w:pPr>
        <w:spacing w:line="360" w:lineRule="auto"/>
        <w:rPr>
          <w:rFonts w:cs="Tahoma"/>
        </w:rPr>
      </w:pPr>
      <w:r w:rsidRPr="0064144D">
        <w:t>Additional information about the DELF can be found at</w:t>
      </w:r>
      <w:r w:rsidRPr="0064144D">
        <w:rPr>
          <w:i/>
          <w:iCs/>
        </w:rPr>
        <w:t>:</w:t>
      </w:r>
      <w:r w:rsidRPr="0064144D">
        <w:t> </w:t>
      </w:r>
      <w:hyperlink r:id="rId7" w:history="1">
        <w:r w:rsidRPr="0064144D">
          <w:t>www.ciep.fr/delf-scolaire/exemples-de-sujets-delf-scolaire.php</w:t>
        </w:r>
      </w:hyperlink>
      <w:r w:rsidRPr="0064144D">
        <w:t> </w:t>
      </w:r>
      <w:r w:rsidRPr="0064144D">
        <w:rPr>
          <w:bCs/>
        </w:rPr>
        <w:t>or</w:t>
      </w:r>
      <w:r w:rsidRPr="0064144D">
        <w:t> </w:t>
      </w:r>
      <w:hyperlink r:id="rId8" w:history="1">
        <w:r w:rsidRPr="0064144D">
          <w:t>http://delf-dalf.ambafrance-ca.org/se-formerse-preparer/exemples-de-sujets-delf-dalf</w:t>
        </w:r>
      </w:hyperlink>
    </w:p>
    <w:tbl>
      <w:tblPr>
        <w:tblW w:w="5240" w:type="dxa"/>
        <w:tblBorders>
          <w:top w:val="nil"/>
          <w:left w:val="nil"/>
          <w:right w:val="nil"/>
        </w:tblBorders>
        <w:tblLayout w:type="fixed"/>
        <w:tblLook w:val="0000" w:firstRow="0" w:lastRow="0" w:firstColumn="0" w:lastColumn="0" w:noHBand="0" w:noVBand="0"/>
      </w:tblPr>
      <w:tblGrid>
        <w:gridCol w:w="2778"/>
        <w:gridCol w:w="2462"/>
      </w:tblGrid>
      <w:tr w:rsidR="00653ADB" w:rsidRPr="0064144D" w14:paraId="6356867C" w14:textId="77777777">
        <w:tc>
          <w:tcPr>
            <w:tcW w:w="2460" w:type="dxa"/>
            <w:tcBorders>
              <w:top w:val="single" w:sz="8" w:space="0" w:color="auto"/>
              <w:left w:val="single" w:sz="8" w:space="0" w:color="auto"/>
              <w:bottom w:val="single" w:sz="8" w:space="0" w:color="auto"/>
              <w:right w:val="single" w:sz="8" w:space="0" w:color="auto"/>
            </w:tcBorders>
            <w:tcMar>
              <w:top w:w="140" w:type="nil"/>
              <w:right w:w="140" w:type="nil"/>
            </w:tcMar>
          </w:tcPr>
          <w:p w14:paraId="2F37997C" w14:textId="77777777" w:rsidR="00653ADB" w:rsidRPr="0064144D" w:rsidRDefault="00653ADB" w:rsidP="0064144D">
            <w:pPr>
              <w:spacing w:line="360" w:lineRule="auto"/>
              <w:rPr>
                <w:rFonts w:cs="Tahoma"/>
              </w:rPr>
            </w:pPr>
            <w:r w:rsidRPr="0064144D">
              <w:rPr>
                <w:rFonts w:cs="Tahoma"/>
                <w:bCs/>
              </w:rPr>
              <w:t>Test Level</w:t>
            </w:r>
          </w:p>
        </w:tc>
        <w:tc>
          <w:tcPr>
            <w:tcW w:w="2180" w:type="dxa"/>
            <w:tcBorders>
              <w:top w:val="single" w:sz="8" w:space="0" w:color="535353"/>
              <w:bottom w:val="single" w:sz="8" w:space="0" w:color="535353"/>
              <w:right w:val="single" w:sz="8" w:space="0" w:color="535353"/>
            </w:tcBorders>
            <w:tcMar>
              <w:top w:w="140" w:type="nil"/>
              <w:right w:w="140" w:type="nil"/>
            </w:tcMar>
          </w:tcPr>
          <w:p w14:paraId="0307F534" w14:textId="77777777" w:rsidR="00653ADB" w:rsidRPr="0064144D" w:rsidRDefault="00653ADB" w:rsidP="0064144D">
            <w:pPr>
              <w:spacing w:line="360" w:lineRule="auto"/>
              <w:rPr>
                <w:rFonts w:cs="Tahoma"/>
              </w:rPr>
            </w:pPr>
            <w:r w:rsidRPr="0064144D">
              <w:rPr>
                <w:rFonts w:cs="Tahoma"/>
                <w:bCs/>
              </w:rPr>
              <w:t>Date of Written</w:t>
            </w:r>
          </w:p>
        </w:tc>
      </w:tr>
      <w:tr w:rsidR="00653ADB" w:rsidRPr="0064144D" w14:paraId="799D63FE" w14:textId="77777777">
        <w:tblPrEx>
          <w:tblBorders>
            <w:top w:val="none" w:sz="0" w:space="0" w:color="auto"/>
          </w:tblBorders>
        </w:tblPrEx>
        <w:tc>
          <w:tcPr>
            <w:tcW w:w="2460" w:type="dxa"/>
            <w:tcBorders>
              <w:left w:val="single" w:sz="8" w:space="0" w:color="535353"/>
              <w:bottom w:val="single" w:sz="8" w:space="0" w:color="535353"/>
              <w:right w:val="single" w:sz="8" w:space="0" w:color="535353"/>
            </w:tcBorders>
            <w:tcMar>
              <w:top w:w="140" w:type="nil"/>
              <w:right w:w="140" w:type="nil"/>
            </w:tcMar>
          </w:tcPr>
          <w:p w14:paraId="09721E8A" w14:textId="77777777" w:rsidR="00653ADB" w:rsidRPr="0064144D" w:rsidRDefault="00653ADB" w:rsidP="0064144D">
            <w:pPr>
              <w:spacing w:line="360" w:lineRule="auto"/>
              <w:rPr>
                <w:rFonts w:cs="Tahoma"/>
              </w:rPr>
            </w:pPr>
            <w:r w:rsidRPr="0064144D">
              <w:rPr>
                <w:rFonts w:cs="Tahoma"/>
              </w:rPr>
              <w:t>B2 (most difficult)</w:t>
            </w:r>
          </w:p>
        </w:tc>
        <w:tc>
          <w:tcPr>
            <w:tcW w:w="2180" w:type="dxa"/>
            <w:tcBorders>
              <w:bottom w:val="single" w:sz="8" w:space="0" w:color="535353"/>
              <w:right w:val="single" w:sz="8" w:space="0" w:color="535353"/>
            </w:tcBorders>
            <w:tcMar>
              <w:top w:w="140" w:type="nil"/>
              <w:right w:w="140" w:type="nil"/>
            </w:tcMar>
          </w:tcPr>
          <w:p w14:paraId="7A0A564B" w14:textId="77777777" w:rsidR="00653ADB" w:rsidRPr="0064144D" w:rsidRDefault="00653ADB" w:rsidP="0064144D">
            <w:pPr>
              <w:spacing w:line="360" w:lineRule="auto"/>
              <w:rPr>
                <w:rFonts w:cs="Tahoma"/>
              </w:rPr>
            </w:pPr>
            <w:r w:rsidRPr="0064144D">
              <w:rPr>
                <w:rFonts w:cs="Tahoma"/>
              </w:rPr>
              <w:t>April 13</w:t>
            </w:r>
          </w:p>
        </w:tc>
      </w:tr>
      <w:tr w:rsidR="00653ADB" w:rsidRPr="0064144D" w14:paraId="36BD2109" w14:textId="77777777">
        <w:tblPrEx>
          <w:tblBorders>
            <w:top w:val="none" w:sz="0" w:space="0" w:color="auto"/>
          </w:tblBorders>
        </w:tblPrEx>
        <w:tc>
          <w:tcPr>
            <w:tcW w:w="2460" w:type="dxa"/>
            <w:tcBorders>
              <w:left w:val="single" w:sz="8" w:space="0" w:color="535353"/>
              <w:bottom w:val="single" w:sz="8" w:space="0" w:color="535353"/>
              <w:right w:val="single" w:sz="8" w:space="0" w:color="535353"/>
            </w:tcBorders>
            <w:tcMar>
              <w:top w:w="140" w:type="nil"/>
              <w:right w:w="140" w:type="nil"/>
            </w:tcMar>
          </w:tcPr>
          <w:p w14:paraId="26120514" w14:textId="77777777" w:rsidR="00653ADB" w:rsidRPr="0064144D" w:rsidRDefault="00653ADB" w:rsidP="0064144D">
            <w:pPr>
              <w:spacing w:line="360" w:lineRule="auto"/>
              <w:rPr>
                <w:rFonts w:cs="Tahoma"/>
              </w:rPr>
            </w:pPr>
            <w:r w:rsidRPr="0064144D">
              <w:rPr>
                <w:rFonts w:cs="Tahoma"/>
              </w:rPr>
              <w:t>B1</w:t>
            </w:r>
          </w:p>
        </w:tc>
        <w:tc>
          <w:tcPr>
            <w:tcW w:w="2180" w:type="dxa"/>
            <w:tcBorders>
              <w:bottom w:val="single" w:sz="8" w:space="0" w:color="535353"/>
              <w:right w:val="single" w:sz="8" w:space="0" w:color="535353"/>
            </w:tcBorders>
            <w:tcMar>
              <w:top w:w="140" w:type="nil"/>
              <w:right w:w="140" w:type="nil"/>
            </w:tcMar>
          </w:tcPr>
          <w:p w14:paraId="1C59A935" w14:textId="77777777" w:rsidR="00653ADB" w:rsidRPr="0064144D" w:rsidRDefault="00653ADB" w:rsidP="0064144D">
            <w:pPr>
              <w:spacing w:line="360" w:lineRule="auto"/>
              <w:rPr>
                <w:rFonts w:cs="Tahoma"/>
              </w:rPr>
            </w:pPr>
            <w:r w:rsidRPr="0064144D">
              <w:rPr>
                <w:rFonts w:cs="Tahoma"/>
              </w:rPr>
              <w:t>April 14</w:t>
            </w:r>
          </w:p>
        </w:tc>
      </w:tr>
      <w:tr w:rsidR="00653ADB" w:rsidRPr="0064144D" w14:paraId="624EF350" w14:textId="77777777">
        <w:tc>
          <w:tcPr>
            <w:tcW w:w="2460" w:type="dxa"/>
            <w:tcBorders>
              <w:left w:val="single" w:sz="8" w:space="0" w:color="535353"/>
              <w:bottom w:val="single" w:sz="8" w:space="0" w:color="535353"/>
              <w:right w:val="single" w:sz="8" w:space="0" w:color="535353"/>
            </w:tcBorders>
            <w:tcMar>
              <w:top w:w="140" w:type="nil"/>
              <w:right w:w="140" w:type="nil"/>
            </w:tcMar>
          </w:tcPr>
          <w:p w14:paraId="10A91463" w14:textId="77777777" w:rsidR="00653ADB" w:rsidRPr="0064144D" w:rsidRDefault="00653ADB" w:rsidP="0064144D">
            <w:pPr>
              <w:spacing w:line="360" w:lineRule="auto"/>
              <w:rPr>
                <w:rFonts w:cs="Tahoma"/>
              </w:rPr>
            </w:pPr>
            <w:r w:rsidRPr="0064144D">
              <w:rPr>
                <w:rFonts w:cs="Tahoma"/>
              </w:rPr>
              <w:t>A2 (least difficult)</w:t>
            </w:r>
          </w:p>
        </w:tc>
        <w:tc>
          <w:tcPr>
            <w:tcW w:w="2180" w:type="dxa"/>
            <w:tcBorders>
              <w:bottom w:val="single" w:sz="8" w:space="0" w:color="535353"/>
              <w:right w:val="single" w:sz="8" w:space="0" w:color="535353"/>
            </w:tcBorders>
            <w:tcMar>
              <w:top w:w="140" w:type="nil"/>
              <w:right w:w="140" w:type="nil"/>
            </w:tcMar>
          </w:tcPr>
          <w:p w14:paraId="417FE3B2" w14:textId="77777777" w:rsidR="00653ADB" w:rsidRPr="0064144D" w:rsidRDefault="00653ADB" w:rsidP="0064144D">
            <w:pPr>
              <w:spacing w:line="360" w:lineRule="auto"/>
              <w:rPr>
                <w:rFonts w:cs="Tahoma"/>
              </w:rPr>
            </w:pPr>
            <w:r w:rsidRPr="0064144D">
              <w:rPr>
                <w:rFonts w:cs="Tahoma"/>
              </w:rPr>
              <w:t>April 15</w:t>
            </w:r>
          </w:p>
        </w:tc>
      </w:tr>
    </w:tbl>
    <w:p w14:paraId="09D92121" w14:textId="77777777" w:rsidR="00653ADB" w:rsidRPr="0064144D" w:rsidRDefault="00653ADB" w:rsidP="0064144D">
      <w:pPr>
        <w:spacing w:line="360" w:lineRule="auto"/>
      </w:pPr>
    </w:p>
    <w:p w14:paraId="69D89307" w14:textId="77777777" w:rsidR="00653ADB" w:rsidRPr="0064144D" w:rsidRDefault="00653ADB" w:rsidP="0064144D">
      <w:pPr>
        <w:spacing w:line="360" w:lineRule="auto"/>
      </w:pPr>
    </w:p>
    <w:p w14:paraId="348D5B8B" w14:textId="77777777" w:rsidR="00653ADB" w:rsidRPr="0064144D" w:rsidRDefault="00653ADB" w:rsidP="0064144D">
      <w:pPr>
        <w:spacing w:line="360" w:lineRule="auto"/>
      </w:pPr>
    </w:p>
    <w:p w14:paraId="2DFDC1D5" w14:textId="77777777" w:rsidR="00E13007" w:rsidRPr="0064144D" w:rsidRDefault="0064144D" w:rsidP="0064144D">
      <w:pPr>
        <w:pStyle w:val="Heading2"/>
        <w:rPr>
          <w:rFonts w:asciiTheme="minorHAnsi" w:hAnsiTheme="minorHAnsi"/>
          <w:b/>
        </w:rPr>
      </w:pPr>
      <w:r w:rsidRPr="0064144D">
        <w:rPr>
          <w:rFonts w:asciiTheme="minorHAnsi" w:hAnsiTheme="minorHAnsi"/>
          <w:b/>
        </w:rPr>
        <w:t xml:space="preserve">b) </w:t>
      </w:r>
      <w:r w:rsidR="00987249" w:rsidRPr="0064144D">
        <w:rPr>
          <w:rFonts w:asciiTheme="minorHAnsi" w:hAnsiTheme="minorHAnsi"/>
          <w:b/>
        </w:rPr>
        <w:t xml:space="preserve">Ottawa Catholic School Board </w:t>
      </w:r>
    </w:p>
    <w:p w14:paraId="7B01D627" w14:textId="77777777" w:rsidR="00987249" w:rsidRPr="0064144D" w:rsidRDefault="00987249" w:rsidP="0064144D">
      <w:pPr>
        <w:spacing w:line="360" w:lineRule="auto"/>
      </w:pPr>
      <w:r w:rsidRPr="0064144D">
        <w:t>(http://www.ocsb.ca/programs/general-programs/french-at-ocsb/fsl-subjects)</w:t>
      </w:r>
    </w:p>
    <w:p w14:paraId="108184D7" w14:textId="77777777" w:rsidR="00E13007" w:rsidRPr="0064144D" w:rsidRDefault="00E13007" w:rsidP="0064144D">
      <w:pPr>
        <w:spacing w:line="360" w:lineRule="auto"/>
      </w:pPr>
    </w:p>
    <w:p w14:paraId="53D1EA85" w14:textId="77777777" w:rsidR="00E13007" w:rsidRPr="0064144D" w:rsidRDefault="00E13007" w:rsidP="0064144D">
      <w:pPr>
        <w:pStyle w:val="ListParagraph"/>
        <w:numPr>
          <w:ilvl w:val="0"/>
          <w:numId w:val="4"/>
        </w:numPr>
        <w:spacing w:line="360" w:lineRule="auto"/>
        <w:rPr>
          <w:b/>
        </w:rPr>
      </w:pPr>
      <w:r w:rsidRPr="0064144D">
        <w:rPr>
          <w:b/>
        </w:rPr>
        <w:t>Extended French; Core French</w:t>
      </w:r>
    </w:p>
    <w:p w14:paraId="371ED5EC" w14:textId="77777777" w:rsidR="00E13007" w:rsidRPr="0064144D" w:rsidRDefault="00987249" w:rsidP="0064144D">
      <w:pPr>
        <w:spacing w:line="360" w:lineRule="auto"/>
      </w:pPr>
      <w:r w:rsidRPr="0064144D">
        <w:t xml:space="preserve">Grade 1-6 </w:t>
      </w:r>
      <w:r w:rsidR="00E13007" w:rsidRPr="0064144D">
        <w:t xml:space="preserve"> </w:t>
      </w:r>
      <w:r w:rsidR="00E13007" w:rsidRPr="0064144D">
        <w:tab/>
        <w:t>25% French</w:t>
      </w:r>
    </w:p>
    <w:p w14:paraId="35017DE6" w14:textId="77777777" w:rsidR="00E13007" w:rsidRPr="0064144D" w:rsidRDefault="00E13007" w:rsidP="0064144D">
      <w:pPr>
        <w:spacing w:line="360" w:lineRule="auto"/>
      </w:pPr>
      <w:r w:rsidRPr="0064144D">
        <w:t xml:space="preserve">Grade 7, 8  </w:t>
      </w:r>
      <w:r w:rsidRPr="0064144D">
        <w:tab/>
        <w:t>1 of 8 subjects taught in French</w:t>
      </w:r>
    </w:p>
    <w:p w14:paraId="1547BF1E" w14:textId="77777777" w:rsidR="00E13007" w:rsidRPr="0064144D" w:rsidRDefault="00E13007" w:rsidP="0064144D">
      <w:pPr>
        <w:spacing w:line="360" w:lineRule="auto"/>
      </w:pPr>
    </w:p>
    <w:p w14:paraId="7C7B9E36" w14:textId="77777777" w:rsidR="00E13007" w:rsidRPr="0064144D" w:rsidRDefault="00E13007" w:rsidP="0064144D">
      <w:pPr>
        <w:pStyle w:val="ListParagraph"/>
        <w:numPr>
          <w:ilvl w:val="0"/>
          <w:numId w:val="4"/>
        </w:numPr>
        <w:spacing w:line="360" w:lineRule="auto"/>
        <w:rPr>
          <w:b/>
        </w:rPr>
      </w:pPr>
      <w:r w:rsidRPr="0064144D">
        <w:rPr>
          <w:b/>
        </w:rPr>
        <w:t xml:space="preserve">French Immersion </w:t>
      </w:r>
    </w:p>
    <w:p w14:paraId="2D71864A" w14:textId="77777777" w:rsidR="00E13007" w:rsidRPr="0064144D" w:rsidRDefault="00E13007" w:rsidP="0064144D">
      <w:pPr>
        <w:spacing w:line="360" w:lineRule="auto"/>
      </w:pPr>
      <w:r w:rsidRPr="0064144D">
        <w:t xml:space="preserve">Grade 1-6 </w:t>
      </w:r>
      <w:r w:rsidRPr="0064144D">
        <w:tab/>
        <w:t>50% French</w:t>
      </w:r>
    </w:p>
    <w:p w14:paraId="77398458" w14:textId="77777777" w:rsidR="00E13007" w:rsidRPr="0064144D" w:rsidRDefault="00E13007" w:rsidP="0064144D">
      <w:pPr>
        <w:spacing w:line="360" w:lineRule="auto"/>
      </w:pPr>
      <w:r w:rsidRPr="0064144D">
        <w:t xml:space="preserve">Grade 7, 8 </w:t>
      </w:r>
      <w:r w:rsidRPr="0064144D">
        <w:tab/>
        <w:t>5 of 8 subjects taught in French</w:t>
      </w:r>
    </w:p>
    <w:p w14:paraId="74971E66" w14:textId="77777777" w:rsidR="00E13007" w:rsidRPr="0064144D" w:rsidRDefault="00E13007" w:rsidP="0064144D">
      <w:pPr>
        <w:spacing w:line="360" w:lineRule="auto"/>
      </w:pPr>
    </w:p>
    <w:p w14:paraId="647627C3" w14:textId="77777777" w:rsidR="00987249" w:rsidRPr="0064144D" w:rsidRDefault="00987249" w:rsidP="0064144D">
      <w:pPr>
        <w:spacing w:line="360" w:lineRule="auto"/>
      </w:pPr>
    </w:p>
    <w:p w14:paraId="23E055A8" w14:textId="77777777" w:rsidR="00987249" w:rsidRPr="0064144D" w:rsidRDefault="00987249" w:rsidP="0064144D">
      <w:pPr>
        <w:spacing w:line="360" w:lineRule="auto"/>
      </w:pPr>
    </w:p>
    <w:p w14:paraId="7042E47F" w14:textId="77777777" w:rsidR="00653ADB" w:rsidRPr="0064144D" w:rsidRDefault="00987249" w:rsidP="0064144D">
      <w:pPr>
        <w:spacing w:line="360" w:lineRule="auto"/>
      </w:pPr>
      <w:r w:rsidRPr="0064144D">
        <w:rPr>
          <w:noProof/>
          <w:lang w:eastAsia="ja-JP"/>
        </w:rPr>
        <w:drawing>
          <wp:inline distT="0" distB="0" distL="0" distR="0" wp14:anchorId="0BFB284C" wp14:editId="3D45ADFF">
            <wp:extent cx="5612130" cy="483349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833499"/>
                    </a:xfrm>
                    <a:prstGeom prst="rect">
                      <a:avLst/>
                    </a:prstGeom>
                    <a:noFill/>
                    <a:ln>
                      <a:noFill/>
                    </a:ln>
                  </pic:spPr>
                </pic:pic>
              </a:graphicData>
            </a:graphic>
          </wp:inline>
        </w:drawing>
      </w:r>
    </w:p>
    <w:p w14:paraId="5144CD81" w14:textId="77777777" w:rsidR="00653ADB" w:rsidRPr="0064144D" w:rsidRDefault="00653ADB" w:rsidP="0064144D">
      <w:pPr>
        <w:spacing w:line="360" w:lineRule="auto"/>
      </w:pPr>
    </w:p>
    <w:p w14:paraId="578CA0F5" w14:textId="79390539" w:rsidR="00653ADB" w:rsidRPr="0064144D" w:rsidRDefault="0064144D" w:rsidP="0064144D">
      <w:pPr>
        <w:pStyle w:val="Heading1"/>
        <w:rPr>
          <w:rFonts w:asciiTheme="minorHAnsi" w:hAnsiTheme="minorHAnsi"/>
        </w:rPr>
      </w:pPr>
      <w:r w:rsidRPr="0064144D">
        <w:rPr>
          <w:rFonts w:asciiTheme="minorHAnsi" w:hAnsiTheme="minorHAnsi"/>
        </w:rPr>
        <w:t xml:space="preserve">2. </w:t>
      </w:r>
      <w:r w:rsidR="00A70DD6">
        <w:rPr>
          <w:rFonts w:asciiTheme="minorHAnsi" w:hAnsiTheme="minorHAnsi"/>
        </w:rPr>
        <w:t>Post-</w:t>
      </w:r>
      <w:bookmarkStart w:id="0" w:name="_GoBack"/>
      <w:bookmarkEnd w:id="0"/>
      <w:r w:rsidR="00E13007" w:rsidRPr="0064144D">
        <w:rPr>
          <w:rFonts w:asciiTheme="minorHAnsi" w:hAnsiTheme="minorHAnsi"/>
        </w:rPr>
        <w:t>secondary education</w:t>
      </w:r>
      <w:r w:rsidRPr="0064144D">
        <w:rPr>
          <w:rFonts w:asciiTheme="minorHAnsi" w:hAnsiTheme="minorHAnsi"/>
        </w:rPr>
        <w:t xml:space="preserve"> </w:t>
      </w:r>
      <w:r>
        <w:rPr>
          <w:rFonts w:asciiTheme="minorHAnsi" w:hAnsiTheme="minorHAnsi"/>
        </w:rPr>
        <w:t xml:space="preserve">bilingual/French </w:t>
      </w:r>
      <w:r w:rsidRPr="0064144D">
        <w:rPr>
          <w:rFonts w:asciiTheme="minorHAnsi" w:hAnsiTheme="minorHAnsi"/>
        </w:rPr>
        <w:t>programs in Ontario</w:t>
      </w:r>
    </w:p>
    <w:p w14:paraId="4907C1B4" w14:textId="77777777" w:rsidR="00653ADB" w:rsidRPr="0064144D" w:rsidRDefault="00653ADB" w:rsidP="0064144D">
      <w:pPr>
        <w:spacing w:line="360" w:lineRule="auto"/>
      </w:pPr>
      <w:r w:rsidRPr="0064144D">
        <w:t>Ontario has:</w:t>
      </w:r>
    </w:p>
    <w:p w14:paraId="499EE30B" w14:textId="77777777" w:rsidR="00653ADB" w:rsidRPr="0064144D" w:rsidRDefault="00653ADB" w:rsidP="0064144D">
      <w:pPr>
        <w:pStyle w:val="ListParagraph"/>
        <w:numPr>
          <w:ilvl w:val="0"/>
          <w:numId w:val="3"/>
        </w:numPr>
        <w:spacing w:line="360" w:lineRule="auto"/>
      </w:pPr>
      <w:r w:rsidRPr="0064144D">
        <w:rPr>
          <w:bCs/>
        </w:rPr>
        <w:t>two</w:t>
      </w:r>
      <w:r w:rsidRPr="0064144D">
        <w:t xml:space="preserve"> publicly funded French-language colleges </w:t>
      </w:r>
    </w:p>
    <w:p w14:paraId="6F78EFDD" w14:textId="77777777" w:rsidR="00653ADB" w:rsidRPr="0064144D" w:rsidRDefault="00653ADB" w:rsidP="0064144D">
      <w:pPr>
        <w:spacing w:line="360" w:lineRule="auto"/>
      </w:pPr>
      <w:r w:rsidRPr="0064144D">
        <w:t>Collège Boréal (7 campuses) Main campus: Sudbury</w:t>
      </w:r>
    </w:p>
    <w:p w14:paraId="0D96ED72" w14:textId="77777777" w:rsidR="00653ADB" w:rsidRPr="0064144D" w:rsidRDefault="00653ADB" w:rsidP="0064144D">
      <w:pPr>
        <w:spacing w:line="360" w:lineRule="auto"/>
      </w:pPr>
      <w:r w:rsidRPr="0064144D">
        <w:t>La Cité collégiale, Ottawa</w:t>
      </w:r>
    </w:p>
    <w:p w14:paraId="721FE123" w14:textId="77777777" w:rsidR="00653ADB" w:rsidRPr="0064144D" w:rsidRDefault="00653ADB" w:rsidP="0064144D">
      <w:pPr>
        <w:pStyle w:val="ListParagraph"/>
        <w:numPr>
          <w:ilvl w:val="0"/>
          <w:numId w:val="3"/>
        </w:numPr>
        <w:spacing w:line="360" w:lineRule="auto"/>
      </w:pPr>
      <w:r w:rsidRPr="0064144D">
        <w:rPr>
          <w:bCs/>
        </w:rPr>
        <w:t>ten</w:t>
      </w:r>
      <w:r w:rsidRPr="0064144D">
        <w:t xml:space="preserve"> French-language and bilingual schools offering university programs</w:t>
      </w:r>
    </w:p>
    <w:p w14:paraId="4C0CFACB" w14:textId="77777777" w:rsidR="00653ADB" w:rsidRPr="0064144D" w:rsidRDefault="00653ADB" w:rsidP="0064144D">
      <w:pPr>
        <w:spacing w:line="360" w:lineRule="auto"/>
      </w:pPr>
      <w:r w:rsidRPr="0064144D">
        <w:t>Université de Hearst, Hearst</w:t>
      </w:r>
    </w:p>
    <w:p w14:paraId="28FE19FC" w14:textId="77777777" w:rsidR="00653ADB" w:rsidRPr="0064144D" w:rsidRDefault="00653ADB" w:rsidP="0064144D">
      <w:pPr>
        <w:spacing w:line="360" w:lineRule="auto"/>
      </w:pPr>
      <w:r w:rsidRPr="0064144D">
        <w:t>Laurentian University, Sudbury</w:t>
      </w:r>
    </w:p>
    <w:p w14:paraId="3737A307" w14:textId="77777777" w:rsidR="00653ADB" w:rsidRPr="0064144D" w:rsidRDefault="00653ADB" w:rsidP="0064144D">
      <w:pPr>
        <w:spacing w:line="360" w:lineRule="auto"/>
      </w:pPr>
      <w:r w:rsidRPr="0064144D">
        <w:t>University of Ottawa, Ottawa </w:t>
      </w:r>
    </w:p>
    <w:p w14:paraId="6C760C25" w14:textId="77777777" w:rsidR="00653ADB" w:rsidRPr="0064144D" w:rsidRDefault="00653ADB" w:rsidP="0064144D">
      <w:pPr>
        <w:spacing w:line="360" w:lineRule="auto"/>
      </w:pPr>
      <w:r w:rsidRPr="0064144D">
        <w:t>Saint Paul University, Ottawa</w:t>
      </w:r>
    </w:p>
    <w:p w14:paraId="07BCE806" w14:textId="77777777" w:rsidR="00653ADB" w:rsidRPr="0064144D" w:rsidRDefault="00653ADB" w:rsidP="0064144D">
      <w:pPr>
        <w:spacing w:line="360" w:lineRule="auto"/>
      </w:pPr>
      <w:r w:rsidRPr="0064144D">
        <w:t>Sudbury University, Sudbury</w:t>
      </w:r>
    </w:p>
    <w:p w14:paraId="751DD5F7" w14:textId="77777777" w:rsidR="00653ADB" w:rsidRPr="0064144D" w:rsidRDefault="00653ADB" w:rsidP="0064144D">
      <w:pPr>
        <w:spacing w:line="360" w:lineRule="auto"/>
      </w:pPr>
      <w:r w:rsidRPr="0064144D">
        <w:t>Glendon Campus, York University, Toronto</w:t>
      </w:r>
    </w:p>
    <w:p w14:paraId="14A64FE2" w14:textId="77777777" w:rsidR="00653ADB" w:rsidRPr="0064144D" w:rsidRDefault="00653ADB" w:rsidP="0064144D">
      <w:pPr>
        <w:spacing w:line="360" w:lineRule="auto"/>
      </w:pPr>
      <w:r w:rsidRPr="0064144D">
        <w:t>Alfred Campus, University of Guelph, Alfred</w:t>
      </w:r>
    </w:p>
    <w:p w14:paraId="4B533AFC" w14:textId="77777777" w:rsidR="00653ADB" w:rsidRPr="0064144D" w:rsidRDefault="00653ADB" w:rsidP="0064144D">
      <w:pPr>
        <w:spacing w:line="360" w:lineRule="auto"/>
      </w:pPr>
      <w:r w:rsidRPr="0064144D">
        <w:t>Dominican University College, Ottawa</w:t>
      </w:r>
    </w:p>
    <w:p w14:paraId="530AC3FE" w14:textId="77777777" w:rsidR="00653ADB" w:rsidRPr="0064144D" w:rsidRDefault="00653ADB" w:rsidP="0064144D">
      <w:pPr>
        <w:spacing w:line="360" w:lineRule="auto"/>
      </w:pPr>
      <w:r w:rsidRPr="0064144D">
        <w:t>Ontario Institute for Studies in Education University of Toronto</w:t>
      </w:r>
    </w:p>
    <w:p w14:paraId="5F0DB712" w14:textId="77777777" w:rsidR="00653ADB" w:rsidRPr="0064144D" w:rsidRDefault="00653ADB" w:rsidP="0064144D">
      <w:pPr>
        <w:spacing w:line="360" w:lineRule="auto"/>
      </w:pPr>
      <w:r w:rsidRPr="0064144D">
        <w:t>Royal Military College, Kingston </w:t>
      </w:r>
    </w:p>
    <w:p w14:paraId="2C35188A" w14:textId="77777777" w:rsidR="00987249" w:rsidRPr="0064144D" w:rsidRDefault="00987249" w:rsidP="0064144D">
      <w:pPr>
        <w:spacing w:line="360" w:lineRule="auto"/>
      </w:pPr>
    </w:p>
    <w:sectPr w:rsidR="00987249" w:rsidRPr="0064144D" w:rsidSect="00317BF8">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41CFF"/>
    <w:multiLevelType w:val="hybridMultilevel"/>
    <w:tmpl w:val="336ADB0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2181FB7"/>
    <w:multiLevelType w:val="hybridMultilevel"/>
    <w:tmpl w:val="555ADA0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7152A47"/>
    <w:multiLevelType w:val="hybridMultilevel"/>
    <w:tmpl w:val="BB0A20E2"/>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0025713"/>
    <w:multiLevelType w:val="hybridMultilevel"/>
    <w:tmpl w:val="13EA6CAA"/>
    <w:lvl w:ilvl="0" w:tplc="99D86BB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F8"/>
    <w:rsid w:val="0006331E"/>
    <w:rsid w:val="00317BF8"/>
    <w:rsid w:val="005F7F63"/>
    <w:rsid w:val="0064144D"/>
    <w:rsid w:val="00653ADB"/>
    <w:rsid w:val="00720656"/>
    <w:rsid w:val="007E2251"/>
    <w:rsid w:val="00987249"/>
    <w:rsid w:val="00A70DD6"/>
    <w:rsid w:val="00B878EA"/>
    <w:rsid w:val="00E13007"/>
    <w:rsid w:val="00EA0BB4"/>
    <w:rsid w:val="00EC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0180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44D"/>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64144D"/>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249"/>
    <w:rPr>
      <w:rFonts w:ascii="Lucida Grande" w:hAnsi="Lucida Grande" w:cs="Lucida Grande"/>
      <w:sz w:val="18"/>
      <w:szCs w:val="18"/>
    </w:rPr>
  </w:style>
  <w:style w:type="paragraph" w:styleId="NormalWeb">
    <w:name w:val="Normal (Web)"/>
    <w:basedOn w:val="Normal"/>
    <w:uiPriority w:val="99"/>
    <w:unhideWhenUsed/>
    <w:rsid w:val="00653ADB"/>
    <w:pPr>
      <w:spacing w:before="100" w:beforeAutospacing="1" w:after="100" w:afterAutospacing="1"/>
    </w:pPr>
    <w:rPr>
      <w:rFonts w:ascii="Times" w:hAnsi="Times" w:cs="Times New Roman"/>
      <w:sz w:val="20"/>
      <w:szCs w:val="20"/>
      <w:lang w:eastAsia="ja-JP"/>
    </w:rPr>
  </w:style>
  <w:style w:type="paragraph" w:styleId="ListParagraph">
    <w:name w:val="List Paragraph"/>
    <w:basedOn w:val="Normal"/>
    <w:uiPriority w:val="34"/>
    <w:qFormat/>
    <w:rsid w:val="0064144D"/>
    <w:pPr>
      <w:ind w:left="720"/>
    </w:pPr>
  </w:style>
  <w:style w:type="character" w:customStyle="1" w:styleId="Heading1Char">
    <w:name w:val="Heading 1 Char"/>
    <w:basedOn w:val="DefaultParagraphFont"/>
    <w:link w:val="Heading1"/>
    <w:uiPriority w:val="9"/>
    <w:rsid w:val="0064144D"/>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64144D"/>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44D"/>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64144D"/>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249"/>
    <w:rPr>
      <w:rFonts w:ascii="Lucida Grande" w:hAnsi="Lucida Grande" w:cs="Lucida Grande"/>
      <w:sz w:val="18"/>
      <w:szCs w:val="18"/>
    </w:rPr>
  </w:style>
  <w:style w:type="paragraph" w:styleId="NormalWeb">
    <w:name w:val="Normal (Web)"/>
    <w:basedOn w:val="Normal"/>
    <w:uiPriority w:val="99"/>
    <w:unhideWhenUsed/>
    <w:rsid w:val="00653ADB"/>
    <w:pPr>
      <w:spacing w:before="100" w:beforeAutospacing="1" w:after="100" w:afterAutospacing="1"/>
    </w:pPr>
    <w:rPr>
      <w:rFonts w:ascii="Times" w:hAnsi="Times" w:cs="Times New Roman"/>
      <w:sz w:val="20"/>
      <w:szCs w:val="20"/>
      <w:lang w:eastAsia="ja-JP"/>
    </w:rPr>
  </w:style>
  <w:style w:type="paragraph" w:styleId="ListParagraph">
    <w:name w:val="List Paragraph"/>
    <w:basedOn w:val="Normal"/>
    <w:uiPriority w:val="34"/>
    <w:qFormat/>
    <w:rsid w:val="0064144D"/>
    <w:pPr>
      <w:ind w:left="720"/>
    </w:pPr>
  </w:style>
  <w:style w:type="character" w:customStyle="1" w:styleId="Heading1Char">
    <w:name w:val="Heading 1 Char"/>
    <w:basedOn w:val="DefaultParagraphFont"/>
    <w:link w:val="Heading1"/>
    <w:uiPriority w:val="9"/>
    <w:rsid w:val="0064144D"/>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64144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7036">
      <w:bodyDiv w:val="1"/>
      <w:marLeft w:val="0"/>
      <w:marRight w:val="0"/>
      <w:marTop w:val="0"/>
      <w:marBottom w:val="0"/>
      <w:divBdr>
        <w:top w:val="none" w:sz="0" w:space="0" w:color="auto"/>
        <w:left w:val="none" w:sz="0" w:space="0" w:color="auto"/>
        <w:bottom w:val="none" w:sz="0" w:space="0" w:color="auto"/>
        <w:right w:val="none" w:sz="0" w:space="0" w:color="auto"/>
      </w:divBdr>
      <w:divsChild>
        <w:div w:id="1682271077">
          <w:marLeft w:val="0"/>
          <w:marRight w:val="0"/>
          <w:marTop w:val="0"/>
          <w:marBottom w:val="0"/>
          <w:divBdr>
            <w:top w:val="none" w:sz="0" w:space="0" w:color="auto"/>
            <w:left w:val="none" w:sz="0" w:space="0" w:color="auto"/>
            <w:bottom w:val="none" w:sz="0" w:space="0" w:color="auto"/>
            <w:right w:val="none" w:sz="0" w:space="0" w:color="auto"/>
          </w:divBdr>
          <w:divsChild>
            <w:div w:id="315300221">
              <w:marLeft w:val="0"/>
              <w:marRight w:val="0"/>
              <w:marTop w:val="0"/>
              <w:marBottom w:val="0"/>
              <w:divBdr>
                <w:top w:val="none" w:sz="0" w:space="0" w:color="auto"/>
                <w:left w:val="none" w:sz="0" w:space="0" w:color="auto"/>
                <w:bottom w:val="none" w:sz="0" w:space="0" w:color="auto"/>
                <w:right w:val="none" w:sz="0" w:space="0" w:color="auto"/>
              </w:divBdr>
              <w:divsChild>
                <w:div w:id="1984382034">
                  <w:marLeft w:val="0"/>
                  <w:marRight w:val="0"/>
                  <w:marTop w:val="0"/>
                  <w:marBottom w:val="0"/>
                  <w:divBdr>
                    <w:top w:val="none" w:sz="0" w:space="0" w:color="auto"/>
                    <w:left w:val="none" w:sz="0" w:space="0" w:color="auto"/>
                    <w:bottom w:val="none" w:sz="0" w:space="0" w:color="auto"/>
                    <w:right w:val="none" w:sz="0" w:space="0" w:color="auto"/>
                  </w:divBdr>
                  <w:divsChild>
                    <w:div w:id="1154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iep.fr/delf-scolaire/exemples-de-sujets-delf-scolaire.php" TargetMode="External"/><Relationship Id="rId8" Type="http://schemas.openxmlformats.org/officeDocument/2006/relationships/hyperlink" Target="http://delf-dalf.ambafrance-ca.org/se-formerse-preparer/exemples-de-sujets-delf-dalf"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2BB5-CC25-384C-BFDD-D2F02516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920</Words>
  <Characters>5246</Characters>
  <Application>Microsoft Macintosh Word</Application>
  <DocSecurity>0</DocSecurity>
  <Lines>43</Lines>
  <Paragraphs>12</Paragraphs>
  <ScaleCrop>false</ScaleCrop>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Hoshino</dc:creator>
  <cp:keywords/>
  <dc:description/>
  <cp:lastModifiedBy>Mizuki Hoshino</cp:lastModifiedBy>
  <cp:revision>3</cp:revision>
  <cp:lastPrinted>2015-03-08T15:10:00Z</cp:lastPrinted>
  <dcterms:created xsi:type="dcterms:W3CDTF">2015-03-08T14:33:00Z</dcterms:created>
  <dcterms:modified xsi:type="dcterms:W3CDTF">2015-03-08T15:40:00Z</dcterms:modified>
</cp:coreProperties>
</file>